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C1" w:rsidRPr="002A2F5D" w:rsidRDefault="0005485D" w:rsidP="005A61C1">
      <w:pPr>
        <w:spacing w:after="0" w:line="23" w:lineRule="atLeast"/>
        <w:rPr>
          <w:rFonts w:cs="Arial"/>
          <w:b/>
          <w:sz w:val="28"/>
        </w:rPr>
      </w:pPr>
      <w:r>
        <w:rPr>
          <w:rFonts w:cs="Arial"/>
          <w:b/>
          <w:sz w:val="28"/>
        </w:rPr>
        <w:t>Inzet</w:t>
      </w:r>
      <w:r w:rsidR="005A61C1" w:rsidRPr="002A2F5D">
        <w:rPr>
          <w:rFonts w:cs="Arial"/>
          <w:b/>
          <w:sz w:val="28"/>
        </w:rPr>
        <w:t xml:space="preserve"> Ambulant Geriatrisch Team (AGT)</w:t>
      </w:r>
    </w:p>
    <w:p w:rsidR="005A61C1" w:rsidRPr="002A2F5D" w:rsidRDefault="005A61C1" w:rsidP="005A61C1">
      <w:pPr>
        <w:spacing w:after="0" w:line="23" w:lineRule="atLeast"/>
        <w:rPr>
          <w:rFonts w:cs="Arial"/>
          <w:sz w:val="22"/>
        </w:rPr>
      </w:pPr>
    </w:p>
    <w:p w:rsidR="002A2F5D" w:rsidRDefault="005A61C1" w:rsidP="005A61C1">
      <w:pPr>
        <w:spacing w:after="0"/>
        <w:rPr>
          <w:rFonts w:cs="Arial"/>
          <w:szCs w:val="20"/>
        </w:rPr>
      </w:pPr>
      <w:r w:rsidRPr="002A2F5D">
        <w:rPr>
          <w:rFonts w:cs="Arial"/>
          <w:szCs w:val="20"/>
        </w:rPr>
        <w:t xml:space="preserve">Wilt u gebruik maken van de expertise van het AGT?  </w:t>
      </w:r>
    </w:p>
    <w:p w:rsidR="002A2F5D" w:rsidRDefault="005A61C1" w:rsidP="005A61C1">
      <w:pPr>
        <w:spacing w:after="0"/>
        <w:rPr>
          <w:rFonts w:cs="Arial"/>
          <w:szCs w:val="20"/>
        </w:rPr>
      </w:pPr>
      <w:r w:rsidRPr="002A2F5D">
        <w:rPr>
          <w:rFonts w:cs="Arial"/>
          <w:szCs w:val="20"/>
        </w:rPr>
        <w:t xml:space="preserve">Vult u dan het aanmeldingsformulier AGT in, dit is te vinden op </w:t>
      </w:r>
      <w:r w:rsidRPr="002A2F5D">
        <w:rPr>
          <w:rFonts w:cs="Arial"/>
          <w:b/>
          <w:szCs w:val="20"/>
        </w:rPr>
        <w:t>www.zinzia.nl/verwijzers.</w:t>
      </w:r>
      <w:r w:rsidRPr="002A2F5D">
        <w:rPr>
          <w:rFonts w:cs="Arial"/>
          <w:szCs w:val="20"/>
        </w:rPr>
        <w:t xml:space="preserve">  </w:t>
      </w:r>
    </w:p>
    <w:p w:rsidR="005A61C1" w:rsidRPr="002A2F5D" w:rsidRDefault="005A61C1" w:rsidP="005A61C1">
      <w:pPr>
        <w:spacing w:after="0"/>
        <w:rPr>
          <w:rFonts w:cs="Arial"/>
          <w:szCs w:val="20"/>
        </w:rPr>
      </w:pPr>
      <w:r w:rsidRPr="002A2F5D">
        <w:rPr>
          <w:rFonts w:cs="Arial"/>
          <w:szCs w:val="20"/>
        </w:rPr>
        <w:t>Stuurt u het formulier naar:</w:t>
      </w:r>
    </w:p>
    <w:p w:rsidR="005A61C1" w:rsidRPr="002A2F5D" w:rsidRDefault="005A61C1" w:rsidP="005A61C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2A2F5D">
        <w:rPr>
          <w:rFonts w:cs="Arial"/>
          <w:b/>
          <w:bCs/>
          <w:color w:val="000000"/>
          <w:szCs w:val="20"/>
        </w:rPr>
        <w:t>Postadres: Zinzia Zorggroep, t.a.v. Klantbureau</w:t>
      </w:r>
      <w:r w:rsidR="00D14829">
        <w:rPr>
          <w:rFonts w:cs="Arial"/>
          <w:b/>
          <w:bCs/>
          <w:color w:val="000000"/>
          <w:szCs w:val="20"/>
        </w:rPr>
        <w:t xml:space="preserve">, </w:t>
      </w:r>
      <w:r w:rsidRPr="002A2F5D">
        <w:rPr>
          <w:rFonts w:cs="Arial"/>
          <w:b/>
          <w:bCs/>
          <w:color w:val="000000"/>
          <w:szCs w:val="20"/>
        </w:rPr>
        <w:t xml:space="preserve">Kortenburg 4, 6704 AV Wageningen, of </w:t>
      </w:r>
    </w:p>
    <w:p w:rsidR="005A61C1" w:rsidRDefault="005A733F" w:rsidP="005A733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Faxnummer: 0317-36429</w:t>
      </w:r>
    </w:p>
    <w:p w:rsidR="005A733F" w:rsidRPr="005A733F" w:rsidRDefault="005A733F" w:rsidP="005A73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5A61C1" w:rsidRPr="004A7BB3" w:rsidRDefault="004A7BB3" w:rsidP="005A61C1">
      <w:pPr>
        <w:spacing w:after="0"/>
        <w:rPr>
          <w:rFonts w:cs="Arial"/>
          <w:b/>
          <w:szCs w:val="20"/>
        </w:rPr>
      </w:pPr>
      <w:r w:rsidRPr="004A7BB3">
        <w:rPr>
          <w:rFonts w:cs="Arial"/>
          <w:szCs w:val="20"/>
        </w:rPr>
        <w:t>Na de aanmelding bezoekt d</w:t>
      </w:r>
      <w:r w:rsidR="005A61C1" w:rsidRPr="004A7BB3">
        <w:rPr>
          <w:rFonts w:cs="Arial"/>
          <w:szCs w:val="20"/>
        </w:rPr>
        <w:t xml:space="preserve">e Specialist Ouderengeneeskunde (SO) </w:t>
      </w:r>
      <w:r w:rsidRPr="004A7BB3">
        <w:rPr>
          <w:rFonts w:cs="Arial"/>
          <w:szCs w:val="20"/>
        </w:rPr>
        <w:t>d</w:t>
      </w:r>
      <w:r w:rsidR="005A61C1" w:rsidRPr="004A7BB3">
        <w:rPr>
          <w:rFonts w:cs="Arial"/>
          <w:szCs w:val="20"/>
        </w:rPr>
        <w:t xml:space="preserve">e patiënt voor een consult (geen indicatie </w:t>
      </w:r>
      <w:r>
        <w:rPr>
          <w:rFonts w:cs="Arial"/>
          <w:szCs w:val="20"/>
        </w:rPr>
        <w:t>nodig, wel een eigen bijdrage</w:t>
      </w:r>
      <w:r w:rsidR="005A61C1" w:rsidRPr="004A7BB3">
        <w:rPr>
          <w:rFonts w:cs="Arial"/>
          <w:szCs w:val="20"/>
        </w:rPr>
        <w:t xml:space="preserve">). Na dit consult adviseert de SO de huisarts met betrekking tot de gestelde vraag en over een mogelijk vervolg inzet van het Ambulant Geriatrisch Team. </w:t>
      </w:r>
      <w:r w:rsidR="005A61C1" w:rsidRPr="004A7BB3">
        <w:rPr>
          <w:rFonts w:cs="Arial"/>
          <w:szCs w:val="20"/>
        </w:rPr>
        <w:br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977"/>
      </w:tblGrid>
      <w:tr w:rsidR="002A2F5D" w:rsidRPr="002A2F5D" w:rsidTr="00670615">
        <w:trPr>
          <w:trHeight w:val="569"/>
        </w:trPr>
        <w:tc>
          <w:tcPr>
            <w:tcW w:w="6804" w:type="dxa"/>
            <w:shd w:val="clear" w:color="auto" w:fill="D9D9D9"/>
          </w:tcPr>
          <w:p w:rsidR="005A61C1" w:rsidRPr="002A2F5D" w:rsidRDefault="005A61C1" w:rsidP="005A61C1">
            <w:pPr>
              <w:tabs>
                <w:tab w:val="center" w:pos="4536"/>
                <w:tab w:val="right" w:pos="9072"/>
              </w:tabs>
              <w:spacing w:line="23" w:lineRule="atLeast"/>
              <w:rPr>
                <w:rFonts w:cs="Arial"/>
                <w:b/>
                <w:szCs w:val="20"/>
              </w:rPr>
            </w:pPr>
            <w:r w:rsidRPr="002A2F5D">
              <w:rPr>
                <w:rFonts w:cs="Arial"/>
                <w:b/>
                <w:szCs w:val="20"/>
              </w:rPr>
              <w:t>Opties inzet SO in de eerste lijn</w:t>
            </w:r>
          </w:p>
        </w:tc>
        <w:tc>
          <w:tcPr>
            <w:tcW w:w="2977" w:type="dxa"/>
            <w:shd w:val="clear" w:color="auto" w:fill="D9D9D9"/>
          </w:tcPr>
          <w:p w:rsidR="005A61C1" w:rsidRPr="002A2F5D" w:rsidRDefault="005A61C1" w:rsidP="005A61C1">
            <w:pPr>
              <w:tabs>
                <w:tab w:val="center" w:pos="4536"/>
                <w:tab w:val="right" w:pos="9072"/>
              </w:tabs>
              <w:spacing w:line="23" w:lineRule="atLeast"/>
              <w:rPr>
                <w:rFonts w:cs="Arial"/>
                <w:b/>
                <w:szCs w:val="20"/>
              </w:rPr>
            </w:pPr>
            <w:r w:rsidRPr="002A2F5D">
              <w:rPr>
                <w:rFonts w:cs="Arial"/>
                <w:b/>
                <w:szCs w:val="20"/>
              </w:rPr>
              <w:t>Vergoeding/ eigen bijdrage</w:t>
            </w:r>
          </w:p>
        </w:tc>
      </w:tr>
      <w:tr w:rsidR="002A2F5D" w:rsidRPr="002A2F5D" w:rsidTr="00670615">
        <w:trPr>
          <w:trHeight w:val="978"/>
        </w:trPr>
        <w:tc>
          <w:tcPr>
            <w:tcW w:w="6804" w:type="dxa"/>
          </w:tcPr>
          <w:p w:rsidR="005A61C1" w:rsidRPr="002A2F5D" w:rsidRDefault="005A61C1" w:rsidP="005A61C1">
            <w:pPr>
              <w:tabs>
                <w:tab w:val="center" w:pos="4536"/>
                <w:tab w:val="right" w:pos="9072"/>
              </w:tabs>
              <w:spacing w:line="23" w:lineRule="atLeast"/>
              <w:rPr>
                <w:rFonts w:cs="Arial"/>
                <w:szCs w:val="20"/>
              </w:rPr>
            </w:pPr>
            <w:r w:rsidRPr="002A2F5D">
              <w:rPr>
                <w:rFonts w:cs="Arial"/>
                <w:b/>
                <w:szCs w:val="20"/>
              </w:rPr>
              <w:t>Consulten</w:t>
            </w:r>
            <w:r w:rsidRPr="002A2F5D">
              <w:rPr>
                <w:rFonts w:cs="Arial"/>
                <w:szCs w:val="20"/>
              </w:rPr>
              <w:t xml:space="preserve"> door een Specialist ouderengeneeskunde, gericht op medische advisering en/ of interventies ter ondersteuning van reguliere eerstelijnszorg;</w:t>
            </w:r>
          </w:p>
        </w:tc>
        <w:tc>
          <w:tcPr>
            <w:tcW w:w="2977" w:type="dxa"/>
          </w:tcPr>
          <w:p w:rsidR="005A61C1" w:rsidRPr="002A2F5D" w:rsidRDefault="0097118F" w:rsidP="0097118F">
            <w:pPr>
              <w:tabs>
                <w:tab w:val="center" w:pos="4536"/>
                <w:tab w:val="right" w:pos="9072"/>
              </w:tabs>
              <w:spacing w:line="23" w:lineRule="atLeas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Wlz</w:t>
            </w:r>
            <w:proofErr w:type="spellEnd"/>
            <w:r>
              <w:rPr>
                <w:rFonts w:cs="Arial"/>
                <w:szCs w:val="20"/>
              </w:rPr>
              <w:t xml:space="preserve">, geen indicatie nodig. </w:t>
            </w:r>
            <w:r w:rsidR="005A61C1" w:rsidRPr="002A2F5D">
              <w:rPr>
                <w:rFonts w:cs="Arial"/>
                <w:szCs w:val="20"/>
              </w:rPr>
              <w:t xml:space="preserve"> </w:t>
            </w:r>
            <w:r w:rsidRPr="002A2F5D">
              <w:rPr>
                <w:rFonts w:cs="Arial"/>
                <w:szCs w:val="20"/>
              </w:rPr>
              <w:t>Eigen bijdrage via CAK.</w:t>
            </w:r>
          </w:p>
        </w:tc>
      </w:tr>
      <w:tr w:rsidR="002A2F5D" w:rsidRPr="002A2F5D" w:rsidTr="00670615">
        <w:trPr>
          <w:trHeight w:val="1983"/>
        </w:trPr>
        <w:tc>
          <w:tcPr>
            <w:tcW w:w="6804" w:type="dxa"/>
          </w:tcPr>
          <w:p w:rsidR="005A61C1" w:rsidRPr="002A2F5D" w:rsidRDefault="005A61C1" w:rsidP="005A61C1">
            <w:pPr>
              <w:tabs>
                <w:tab w:val="center" w:pos="4536"/>
                <w:tab w:val="right" w:pos="9072"/>
              </w:tabs>
              <w:spacing w:line="23" w:lineRule="atLeast"/>
              <w:rPr>
                <w:rFonts w:cs="Arial"/>
                <w:szCs w:val="20"/>
              </w:rPr>
            </w:pPr>
            <w:r w:rsidRPr="002A2F5D">
              <w:rPr>
                <w:rFonts w:cs="Arial"/>
                <w:szCs w:val="20"/>
              </w:rPr>
              <w:t>Inzet Specialist Ouderengeneeskunde per factuur. De huisarts declareert en Zinzia stuurt de huisarts een factuur. Declaratie mogelijk middels:</w:t>
            </w:r>
          </w:p>
          <w:p w:rsidR="005A61C1" w:rsidRPr="002A2F5D" w:rsidRDefault="005A61C1" w:rsidP="005A61C1">
            <w:pPr>
              <w:tabs>
                <w:tab w:val="center" w:pos="4536"/>
                <w:tab w:val="right" w:pos="9072"/>
              </w:tabs>
              <w:spacing w:line="23" w:lineRule="atLeast"/>
              <w:rPr>
                <w:rFonts w:cs="Arial"/>
                <w:szCs w:val="20"/>
              </w:rPr>
            </w:pPr>
            <w:r w:rsidRPr="002A2F5D">
              <w:rPr>
                <w:rFonts w:cs="Arial"/>
                <w:szCs w:val="20"/>
              </w:rPr>
              <w:t xml:space="preserve">- </w:t>
            </w:r>
            <w:r w:rsidRPr="002A2F5D">
              <w:rPr>
                <w:rFonts w:cs="Arial"/>
                <w:b/>
                <w:szCs w:val="20"/>
              </w:rPr>
              <w:t>intensieve zorg</w:t>
            </w:r>
            <w:r w:rsidRPr="002A2F5D">
              <w:rPr>
                <w:rFonts w:cs="Arial"/>
                <w:szCs w:val="20"/>
              </w:rPr>
              <w:t xml:space="preserve"> (M&amp;</w:t>
            </w:r>
            <w:proofErr w:type="spellStart"/>
            <w:r w:rsidRPr="002A2F5D">
              <w:rPr>
                <w:rFonts w:cs="Arial"/>
                <w:szCs w:val="20"/>
              </w:rPr>
              <w:t>I-verrichting</w:t>
            </w:r>
            <w:proofErr w:type="spellEnd"/>
            <w:r w:rsidRPr="002A2F5D">
              <w:rPr>
                <w:rFonts w:cs="Arial"/>
                <w:szCs w:val="20"/>
              </w:rPr>
              <w:t xml:space="preserve"> 13034/ segment 1). De huisarts kiest ervoor de intensieve zorg niet zelf uit te voeren, maar uit te besteden aan de SO. </w:t>
            </w:r>
          </w:p>
          <w:p w:rsidR="005A61C1" w:rsidRPr="002A2F5D" w:rsidRDefault="005A61C1" w:rsidP="005A61C1">
            <w:pPr>
              <w:tabs>
                <w:tab w:val="center" w:pos="4536"/>
                <w:tab w:val="right" w:pos="9072"/>
              </w:tabs>
              <w:spacing w:line="23" w:lineRule="atLeast"/>
              <w:rPr>
                <w:rFonts w:cs="Arial"/>
                <w:szCs w:val="20"/>
              </w:rPr>
            </w:pPr>
            <w:r w:rsidRPr="002A2F5D">
              <w:rPr>
                <w:rFonts w:cs="Arial"/>
                <w:szCs w:val="20"/>
              </w:rPr>
              <w:t xml:space="preserve">- </w:t>
            </w:r>
            <w:r w:rsidRPr="002A2F5D">
              <w:rPr>
                <w:rFonts w:cs="Arial"/>
                <w:b/>
                <w:szCs w:val="20"/>
              </w:rPr>
              <w:t xml:space="preserve">meekijkconsult </w:t>
            </w:r>
            <w:r w:rsidRPr="002A2F5D">
              <w:rPr>
                <w:rFonts w:cs="Arial"/>
                <w:szCs w:val="20"/>
              </w:rPr>
              <w:t xml:space="preserve">(Zorgvernieuwing Meekijkconsult/ segment 3). </w:t>
            </w:r>
          </w:p>
        </w:tc>
        <w:tc>
          <w:tcPr>
            <w:tcW w:w="2977" w:type="dxa"/>
          </w:tcPr>
          <w:p w:rsidR="005A61C1" w:rsidRPr="002A2F5D" w:rsidRDefault="005A61C1" w:rsidP="005A61C1">
            <w:pPr>
              <w:tabs>
                <w:tab w:val="center" w:pos="4536"/>
                <w:tab w:val="right" w:pos="9072"/>
              </w:tabs>
              <w:spacing w:line="23" w:lineRule="atLeast"/>
              <w:rPr>
                <w:rFonts w:cs="Arial"/>
                <w:szCs w:val="20"/>
              </w:rPr>
            </w:pPr>
            <w:proofErr w:type="spellStart"/>
            <w:r w:rsidRPr="002A2F5D">
              <w:rPr>
                <w:rFonts w:cs="Arial"/>
                <w:szCs w:val="20"/>
              </w:rPr>
              <w:t>Zvw</w:t>
            </w:r>
            <w:proofErr w:type="spellEnd"/>
            <w:r w:rsidRPr="002A2F5D">
              <w:rPr>
                <w:rFonts w:cs="Arial"/>
                <w:szCs w:val="20"/>
              </w:rPr>
              <w:t>, huisartsenzorg, basispakket, geen eigen risico.</w:t>
            </w:r>
          </w:p>
        </w:tc>
      </w:tr>
      <w:tr w:rsidR="002A2F5D" w:rsidRPr="002A2F5D" w:rsidTr="00670615">
        <w:trPr>
          <w:trHeight w:val="976"/>
        </w:trPr>
        <w:tc>
          <w:tcPr>
            <w:tcW w:w="6804" w:type="dxa"/>
          </w:tcPr>
          <w:p w:rsidR="005A61C1" w:rsidRPr="002A2F5D" w:rsidRDefault="005A61C1" w:rsidP="005A61C1">
            <w:pPr>
              <w:tabs>
                <w:tab w:val="center" w:pos="4536"/>
                <w:tab w:val="right" w:pos="9072"/>
              </w:tabs>
              <w:spacing w:line="23" w:lineRule="atLeast"/>
              <w:rPr>
                <w:rFonts w:cs="Arial"/>
                <w:szCs w:val="20"/>
              </w:rPr>
            </w:pPr>
            <w:r w:rsidRPr="002A2F5D">
              <w:rPr>
                <w:rFonts w:cs="Arial"/>
                <w:b/>
                <w:szCs w:val="20"/>
              </w:rPr>
              <w:t>Functionele diagnostiek</w:t>
            </w:r>
            <w:r w:rsidRPr="002A2F5D">
              <w:rPr>
                <w:rFonts w:cs="Arial"/>
                <w:szCs w:val="20"/>
              </w:rPr>
              <w:t xml:space="preserve"> door een SO, bestaande uit multidisciplinair onderzoek ofwel '</w:t>
            </w:r>
            <w:proofErr w:type="spellStart"/>
            <w:r w:rsidRPr="002A2F5D">
              <w:rPr>
                <w:rFonts w:cs="Arial"/>
                <w:szCs w:val="20"/>
              </w:rPr>
              <w:t>assessment</w:t>
            </w:r>
            <w:proofErr w:type="spellEnd"/>
            <w:r w:rsidRPr="002A2F5D">
              <w:rPr>
                <w:rFonts w:cs="Arial"/>
                <w:szCs w:val="20"/>
              </w:rPr>
              <w:t>' om te bepalen weke arrangement of welke zorg- en behandelplan een persoon nodig heeft;</w:t>
            </w:r>
          </w:p>
        </w:tc>
        <w:tc>
          <w:tcPr>
            <w:tcW w:w="2977" w:type="dxa"/>
          </w:tcPr>
          <w:p w:rsidR="005A61C1" w:rsidRPr="002A2F5D" w:rsidRDefault="005A61C1" w:rsidP="005A61C1">
            <w:pPr>
              <w:tabs>
                <w:tab w:val="center" w:pos="4536"/>
                <w:tab w:val="right" w:pos="9072"/>
              </w:tabs>
              <w:spacing w:line="23" w:lineRule="atLeast"/>
              <w:rPr>
                <w:rFonts w:cs="Arial"/>
                <w:szCs w:val="20"/>
              </w:rPr>
            </w:pPr>
            <w:proofErr w:type="spellStart"/>
            <w:r w:rsidRPr="002A2F5D">
              <w:rPr>
                <w:rFonts w:cs="Arial"/>
                <w:szCs w:val="20"/>
              </w:rPr>
              <w:t>Wlz</w:t>
            </w:r>
            <w:proofErr w:type="spellEnd"/>
            <w:r w:rsidRPr="002A2F5D">
              <w:rPr>
                <w:rFonts w:cs="Arial"/>
                <w:szCs w:val="20"/>
              </w:rPr>
              <w:t xml:space="preserve">, indicatie behandeling individueel nodig, via CIZ. Eigen bijdrage via CAK. </w:t>
            </w:r>
          </w:p>
        </w:tc>
      </w:tr>
      <w:tr w:rsidR="002A2F5D" w:rsidRPr="002A2F5D" w:rsidTr="00670615">
        <w:trPr>
          <w:trHeight w:val="977"/>
        </w:trPr>
        <w:tc>
          <w:tcPr>
            <w:tcW w:w="6804" w:type="dxa"/>
          </w:tcPr>
          <w:p w:rsidR="005A61C1" w:rsidRPr="002A2F5D" w:rsidRDefault="005A61C1" w:rsidP="005A61C1">
            <w:pPr>
              <w:tabs>
                <w:tab w:val="center" w:pos="4536"/>
                <w:tab w:val="right" w:pos="9072"/>
              </w:tabs>
              <w:spacing w:line="23" w:lineRule="atLeast"/>
              <w:rPr>
                <w:rFonts w:cs="Arial"/>
                <w:szCs w:val="20"/>
              </w:rPr>
            </w:pPr>
            <w:r w:rsidRPr="002A2F5D">
              <w:rPr>
                <w:rFonts w:cs="Arial"/>
                <w:b/>
                <w:szCs w:val="20"/>
              </w:rPr>
              <w:t xml:space="preserve">Specifieke </w:t>
            </w:r>
            <w:proofErr w:type="spellStart"/>
            <w:r w:rsidRPr="002A2F5D">
              <w:rPr>
                <w:rFonts w:cs="Arial"/>
                <w:b/>
                <w:szCs w:val="20"/>
              </w:rPr>
              <w:t>CSLM-zorg</w:t>
            </w:r>
            <w:proofErr w:type="spellEnd"/>
            <w:r w:rsidRPr="002A2F5D">
              <w:rPr>
                <w:rFonts w:cs="Arial"/>
                <w:szCs w:val="20"/>
              </w:rPr>
              <w:t xml:space="preserve"> (continue, systematische, langdurige, multidisciplinaire zorg). De behandeling vindt plaats onder verantwoordelijkheid van en onder regie van een SO.</w:t>
            </w:r>
          </w:p>
        </w:tc>
        <w:tc>
          <w:tcPr>
            <w:tcW w:w="2977" w:type="dxa"/>
          </w:tcPr>
          <w:p w:rsidR="005A61C1" w:rsidRPr="002A2F5D" w:rsidRDefault="005A61C1" w:rsidP="005A61C1">
            <w:pPr>
              <w:tabs>
                <w:tab w:val="center" w:pos="4536"/>
                <w:tab w:val="right" w:pos="9072"/>
              </w:tabs>
              <w:spacing w:line="23" w:lineRule="atLeast"/>
              <w:rPr>
                <w:rFonts w:cs="Arial"/>
                <w:szCs w:val="20"/>
              </w:rPr>
            </w:pPr>
            <w:proofErr w:type="spellStart"/>
            <w:r w:rsidRPr="002A2F5D">
              <w:rPr>
                <w:rFonts w:cs="Arial"/>
                <w:szCs w:val="20"/>
              </w:rPr>
              <w:t>Wlz</w:t>
            </w:r>
            <w:proofErr w:type="spellEnd"/>
            <w:r w:rsidRPr="002A2F5D">
              <w:rPr>
                <w:rFonts w:cs="Arial"/>
                <w:szCs w:val="20"/>
              </w:rPr>
              <w:t>, indicatie behandeling individueel nodig, via CIZ. Eigen bijdrage via CAK.</w:t>
            </w:r>
          </w:p>
        </w:tc>
      </w:tr>
    </w:tbl>
    <w:p w:rsidR="005A61C1" w:rsidRPr="002A2F5D" w:rsidRDefault="005A61C1" w:rsidP="005A61C1">
      <w:pPr>
        <w:spacing w:after="0" w:line="23" w:lineRule="atLeast"/>
        <w:rPr>
          <w:rFonts w:cs="Arial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977"/>
      </w:tblGrid>
      <w:tr w:rsidR="005A61C1" w:rsidRPr="002A2F5D" w:rsidTr="002A2F5D">
        <w:trPr>
          <w:trHeight w:val="604"/>
        </w:trPr>
        <w:tc>
          <w:tcPr>
            <w:tcW w:w="6804" w:type="dxa"/>
            <w:shd w:val="clear" w:color="auto" w:fill="D9D9D9" w:themeFill="background1" w:themeFillShade="D9"/>
          </w:tcPr>
          <w:p w:rsidR="005A61C1" w:rsidRPr="00D14829" w:rsidRDefault="005A61C1" w:rsidP="005A61C1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Cs w:val="20"/>
              </w:rPr>
            </w:pPr>
            <w:r w:rsidRPr="00D14829">
              <w:rPr>
                <w:rFonts w:cs="Arial"/>
                <w:b/>
                <w:szCs w:val="20"/>
              </w:rPr>
              <w:t>Inzet andere disciplines in de eerste lijn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A61C1" w:rsidRPr="00D14829" w:rsidRDefault="005A61C1" w:rsidP="005A61C1">
            <w:pPr>
              <w:tabs>
                <w:tab w:val="center" w:pos="4536"/>
                <w:tab w:val="right" w:pos="9072"/>
              </w:tabs>
              <w:spacing w:line="23" w:lineRule="atLeast"/>
              <w:rPr>
                <w:rFonts w:cs="Arial"/>
                <w:b/>
                <w:szCs w:val="20"/>
              </w:rPr>
            </w:pPr>
            <w:r w:rsidRPr="00D14829">
              <w:rPr>
                <w:rFonts w:cs="Arial"/>
                <w:b/>
                <w:szCs w:val="20"/>
              </w:rPr>
              <w:t>Vergoeding/ eigen bijdrage</w:t>
            </w:r>
          </w:p>
        </w:tc>
      </w:tr>
      <w:tr w:rsidR="002A2F5D" w:rsidRPr="002A2F5D" w:rsidTr="002A2F5D">
        <w:trPr>
          <w:trHeight w:val="905"/>
        </w:trPr>
        <w:tc>
          <w:tcPr>
            <w:tcW w:w="6804" w:type="dxa"/>
          </w:tcPr>
          <w:p w:rsidR="005A61C1" w:rsidRPr="002A2F5D" w:rsidRDefault="005A61C1" w:rsidP="005A61C1">
            <w:pPr>
              <w:tabs>
                <w:tab w:val="center" w:pos="4536"/>
                <w:tab w:val="right" w:pos="9072"/>
              </w:tabs>
              <w:spacing w:line="23" w:lineRule="atLeast"/>
              <w:rPr>
                <w:rFonts w:cs="Arial"/>
                <w:szCs w:val="20"/>
              </w:rPr>
            </w:pPr>
            <w:r w:rsidRPr="002A2F5D">
              <w:rPr>
                <w:rFonts w:cs="Arial"/>
                <w:szCs w:val="20"/>
              </w:rPr>
              <w:t xml:space="preserve">Consulten, functionele diagnostiek, </w:t>
            </w:r>
            <w:proofErr w:type="spellStart"/>
            <w:r w:rsidRPr="002A2F5D">
              <w:rPr>
                <w:rFonts w:cs="Arial"/>
                <w:szCs w:val="20"/>
              </w:rPr>
              <w:t>CSLM-zorg</w:t>
            </w:r>
            <w:proofErr w:type="spellEnd"/>
            <w:r w:rsidRPr="002A2F5D">
              <w:rPr>
                <w:rFonts w:cs="Arial"/>
                <w:szCs w:val="20"/>
              </w:rPr>
              <w:t xml:space="preserve"> of kortdurende behandeling door gedragswetenschapper (psycholoog).</w:t>
            </w:r>
          </w:p>
        </w:tc>
        <w:tc>
          <w:tcPr>
            <w:tcW w:w="2977" w:type="dxa"/>
          </w:tcPr>
          <w:p w:rsidR="005A61C1" w:rsidRPr="002A2F5D" w:rsidRDefault="005A61C1" w:rsidP="005A61C1">
            <w:pPr>
              <w:tabs>
                <w:tab w:val="center" w:pos="4536"/>
                <w:tab w:val="right" w:pos="9072"/>
              </w:tabs>
              <w:spacing w:line="23" w:lineRule="atLeast"/>
              <w:rPr>
                <w:rFonts w:cs="Arial"/>
                <w:szCs w:val="20"/>
              </w:rPr>
            </w:pPr>
            <w:proofErr w:type="spellStart"/>
            <w:r w:rsidRPr="002A2F5D">
              <w:rPr>
                <w:rFonts w:cs="Arial"/>
                <w:szCs w:val="20"/>
              </w:rPr>
              <w:t>Wlz</w:t>
            </w:r>
            <w:proofErr w:type="spellEnd"/>
            <w:r w:rsidRPr="002A2F5D">
              <w:rPr>
                <w:rFonts w:cs="Arial"/>
                <w:szCs w:val="20"/>
              </w:rPr>
              <w:t>, indicatie voor behandeling individueel nodig, via CIZ. Eigen bijdrage via CAK.</w:t>
            </w:r>
          </w:p>
        </w:tc>
      </w:tr>
      <w:tr w:rsidR="002A2F5D" w:rsidRPr="002A2F5D" w:rsidTr="002A2F5D">
        <w:trPr>
          <w:trHeight w:val="975"/>
        </w:trPr>
        <w:tc>
          <w:tcPr>
            <w:tcW w:w="6804" w:type="dxa"/>
          </w:tcPr>
          <w:p w:rsidR="005A61C1" w:rsidRPr="002A2F5D" w:rsidRDefault="005A61C1" w:rsidP="005A61C1">
            <w:pPr>
              <w:tabs>
                <w:tab w:val="center" w:pos="4536"/>
                <w:tab w:val="right" w:pos="9072"/>
              </w:tabs>
              <w:spacing w:line="23" w:lineRule="atLeast"/>
              <w:rPr>
                <w:rFonts w:cs="Arial"/>
                <w:b/>
                <w:szCs w:val="20"/>
              </w:rPr>
            </w:pPr>
            <w:r w:rsidRPr="002A2F5D">
              <w:rPr>
                <w:rFonts w:cs="Arial"/>
                <w:szCs w:val="20"/>
              </w:rPr>
              <w:t xml:space="preserve">Behandeling door paramedicus vanuit </w:t>
            </w:r>
            <w:proofErr w:type="spellStart"/>
            <w:r w:rsidRPr="002A2F5D">
              <w:rPr>
                <w:rFonts w:cs="Arial"/>
                <w:szCs w:val="20"/>
              </w:rPr>
              <w:t>CSLM-zorg</w:t>
            </w:r>
            <w:proofErr w:type="spellEnd"/>
            <w:r w:rsidRPr="002A2F5D">
              <w:rPr>
                <w:rFonts w:cs="Arial"/>
                <w:szCs w:val="20"/>
              </w:rPr>
              <w:t>.</w:t>
            </w:r>
          </w:p>
        </w:tc>
        <w:tc>
          <w:tcPr>
            <w:tcW w:w="2977" w:type="dxa"/>
          </w:tcPr>
          <w:p w:rsidR="005A61C1" w:rsidRPr="002A2F5D" w:rsidRDefault="005A61C1" w:rsidP="005A61C1">
            <w:pPr>
              <w:tabs>
                <w:tab w:val="center" w:pos="4536"/>
                <w:tab w:val="right" w:pos="9072"/>
              </w:tabs>
              <w:spacing w:line="23" w:lineRule="atLeast"/>
              <w:rPr>
                <w:rFonts w:cs="Arial"/>
                <w:szCs w:val="20"/>
              </w:rPr>
            </w:pPr>
            <w:proofErr w:type="spellStart"/>
            <w:r w:rsidRPr="002A2F5D">
              <w:rPr>
                <w:rFonts w:cs="Arial"/>
                <w:szCs w:val="20"/>
              </w:rPr>
              <w:t>Wlz</w:t>
            </w:r>
            <w:proofErr w:type="spellEnd"/>
            <w:r w:rsidRPr="002A2F5D">
              <w:rPr>
                <w:rFonts w:cs="Arial"/>
                <w:szCs w:val="20"/>
              </w:rPr>
              <w:t>, indicatie voor behandeling individueel nodig, via CIZ. Eigen bijdrage via CAK.</w:t>
            </w:r>
          </w:p>
        </w:tc>
      </w:tr>
      <w:tr w:rsidR="002A2F5D" w:rsidRPr="002A2F5D" w:rsidTr="002A2F5D">
        <w:trPr>
          <w:trHeight w:val="989"/>
        </w:trPr>
        <w:tc>
          <w:tcPr>
            <w:tcW w:w="6804" w:type="dxa"/>
          </w:tcPr>
          <w:p w:rsidR="005A61C1" w:rsidRPr="002A2F5D" w:rsidRDefault="005A61C1" w:rsidP="005A61C1">
            <w:pPr>
              <w:tabs>
                <w:tab w:val="center" w:pos="4536"/>
                <w:tab w:val="right" w:pos="9072"/>
              </w:tabs>
              <w:spacing w:line="23" w:lineRule="atLeast"/>
              <w:rPr>
                <w:rFonts w:cs="Arial"/>
                <w:szCs w:val="20"/>
              </w:rPr>
            </w:pPr>
            <w:r w:rsidRPr="002A2F5D">
              <w:rPr>
                <w:rFonts w:cs="Arial"/>
                <w:szCs w:val="20"/>
              </w:rPr>
              <w:t xml:space="preserve">Eerstelijns behandeling door paramedicus (in 2016 ook psycholoog) is ook mogelijk via Zinzia. </w:t>
            </w:r>
          </w:p>
        </w:tc>
        <w:tc>
          <w:tcPr>
            <w:tcW w:w="2977" w:type="dxa"/>
          </w:tcPr>
          <w:p w:rsidR="005A61C1" w:rsidRPr="002A2F5D" w:rsidRDefault="005A61C1" w:rsidP="005A61C1">
            <w:pPr>
              <w:tabs>
                <w:tab w:val="center" w:pos="4536"/>
                <w:tab w:val="right" w:pos="9072"/>
              </w:tabs>
              <w:spacing w:line="23" w:lineRule="atLeast"/>
              <w:rPr>
                <w:rFonts w:cs="Arial"/>
                <w:szCs w:val="20"/>
              </w:rPr>
            </w:pPr>
            <w:proofErr w:type="spellStart"/>
            <w:r w:rsidRPr="002A2F5D">
              <w:rPr>
                <w:rFonts w:cs="Arial"/>
                <w:szCs w:val="20"/>
              </w:rPr>
              <w:t>Zvw</w:t>
            </w:r>
            <w:proofErr w:type="spellEnd"/>
            <w:r w:rsidRPr="002A2F5D">
              <w:rPr>
                <w:rFonts w:cs="Arial"/>
                <w:szCs w:val="20"/>
              </w:rPr>
              <w:t xml:space="preserve">, verwijzing van huisarts meestal noodzakelijk (i.v.m. </w:t>
            </w:r>
            <w:proofErr w:type="spellStart"/>
            <w:r w:rsidRPr="002A2F5D">
              <w:rPr>
                <w:rFonts w:cs="Arial"/>
                <w:szCs w:val="20"/>
              </w:rPr>
              <w:t>chroniciteit</w:t>
            </w:r>
            <w:proofErr w:type="spellEnd"/>
            <w:r w:rsidRPr="002A2F5D">
              <w:rPr>
                <w:rFonts w:cs="Arial"/>
                <w:szCs w:val="20"/>
              </w:rPr>
              <w:t xml:space="preserve">) </w:t>
            </w:r>
          </w:p>
        </w:tc>
      </w:tr>
    </w:tbl>
    <w:p w:rsidR="000356F7" w:rsidRPr="002A2F5D" w:rsidRDefault="000356F7" w:rsidP="00D14829">
      <w:pPr>
        <w:rPr>
          <w:szCs w:val="20"/>
        </w:rPr>
      </w:pPr>
    </w:p>
    <w:sectPr w:rsidR="000356F7" w:rsidRPr="002A2F5D" w:rsidSect="00D14829">
      <w:headerReference w:type="default" r:id="rId7"/>
      <w:headerReference w:type="first" r:id="rId8"/>
      <w:pgSz w:w="11900" w:h="16840"/>
      <w:pgMar w:top="2552" w:right="70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15" w:rsidRDefault="00670615" w:rsidP="00101DA1">
      <w:r>
        <w:separator/>
      </w:r>
    </w:p>
  </w:endnote>
  <w:endnote w:type="continuationSeparator" w:id="0">
    <w:p w:rsidR="00670615" w:rsidRDefault="00670615" w:rsidP="0010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15" w:rsidRDefault="00670615" w:rsidP="00101DA1">
      <w:r>
        <w:separator/>
      </w:r>
    </w:p>
  </w:footnote>
  <w:footnote w:type="continuationSeparator" w:id="0">
    <w:p w:rsidR="00670615" w:rsidRDefault="00670615" w:rsidP="00101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15" w:rsidRDefault="0067061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-5715</wp:posOffset>
          </wp:positionV>
          <wp:extent cx="7559040" cy="8990965"/>
          <wp:effectExtent l="19050" t="0" r="3810" b="0"/>
          <wp:wrapNone/>
          <wp:docPr id="2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5910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990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15" w:rsidRDefault="0067061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47625</wp:posOffset>
          </wp:positionV>
          <wp:extent cx="7296150" cy="8943975"/>
          <wp:effectExtent l="1905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58" r="6204" b="16228"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894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2F5D"/>
    <w:rsid w:val="000356F7"/>
    <w:rsid w:val="0005485D"/>
    <w:rsid w:val="00081C55"/>
    <w:rsid w:val="00101DA1"/>
    <w:rsid w:val="00153D66"/>
    <w:rsid w:val="002457CF"/>
    <w:rsid w:val="00286FB4"/>
    <w:rsid w:val="002A2F5D"/>
    <w:rsid w:val="002D1DC6"/>
    <w:rsid w:val="002E0345"/>
    <w:rsid w:val="0032118B"/>
    <w:rsid w:val="003C70EF"/>
    <w:rsid w:val="00423458"/>
    <w:rsid w:val="004A373D"/>
    <w:rsid w:val="004A7BB3"/>
    <w:rsid w:val="004B3F6C"/>
    <w:rsid w:val="005233CB"/>
    <w:rsid w:val="005A61C1"/>
    <w:rsid w:val="005A733F"/>
    <w:rsid w:val="006542EF"/>
    <w:rsid w:val="00670615"/>
    <w:rsid w:val="00811998"/>
    <w:rsid w:val="00813B0B"/>
    <w:rsid w:val="0097118F"/>
    <w:rsid w:val="009B319F"/>
    <w:rsid w:val="00A7474F"/>
    <w:rsid w:val="00BF5D9A"/>
    <w:rsid w:val="00D14829"/>
    <w:rsid w:val="00E132A7"/>
    <w:rsid w:val="00E94E04"/>
    <w:rsid w:val="00F9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5A61C1"/>
    <w:pPr>
      <w:spacing w:after="200" w:line="276" w:lineRule="auto"/>
    </w:pPr>
    <w:rPr>
      <w:rFonts w:ascii="Arial" w:eastAsiaTheme="minorHAnsi" w:hAnsi="Arial" w:cstheme="minorBidi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1DA1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101DA1"/>
  </w:style>
  <w:style w:type="paragraph" w:styleId="Voettekst">
    <w:name w:val="footer"/>
    <w:basedOn w:val="Standaard"/>
    <w:link w:val="VoettekstChar"/>
    <w:uiPriority w:val="99"/>
    <w:unhideWhenUsed/>
    <w:rsid w:val="00101DA1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101DA1"/>
  </w:style>
  <w:style w:type="paragraph" w:styleId="Ballontekst">
    <w:name w:val="Balloon Text"/>
    <w:basedOn w:val="Standaard"/>
    <w:link w:val="BallontekstChar"/>
    <w:uiPriority w:val="99"/>
    <w:semiHidden/>
    <w:unhideWhenUsed/>
    <w:rsid w:val="00101DA1"/>
    <w:rPr>
      <w:rFonts w:ascii="Lucida Grande" w:eastAsia="MS Mincho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01DA1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5A6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A61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ZIN202%20sjablonen\ZINZIA%20briefpapier%20vervolg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01E7-FFF8-4441-94A6-BC015EB3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ZINZIA briefpapier vervolg</Template>
  <TotalTime>67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PXL Communicatie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D.Kooi</dc:creator>
  <cp:lastModifiedBy>D.Kooi</cp:lastModifiedBy>
  <cp:revision>9</cp:revision>
  <cp:lastPrinted>2016-06-28T10:10:00Z</cp:lastPrinted>
  <dcterms:created xsi:type="dcterms:W3CDTF">2016-03-30T09:01:00Z</dcterms:created>
  <dcterms:modified xsi:type="dcterms:W3CDTF">2016-06-28T10:10:00Z</dcterms:modified>
</cp:coreProperties>
</file>